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Outline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Topic:</w:t>
      </w:r>
      <w:r>
        <w:rPr>
          <w:rFonts w:ascii="Times New Roman" w:cs="Times New Roman" w:hAnsi="Times New Roman"/>
          <w:sz w:val="24"/>
          <w:szCs w:val="24"/>
        </w:rPr>
        <w:t xml:space="preserve"> Rhetorical Analysis of Anthony </w:t>
      </w:r>
      <w:r>
        <w:rPr>
          <w:rFonts w:ascii="Times New Roman" w:cs="Times New Roman" w:hAnsi="Times New Roman"/>
          <w:sz w:val="24"/>
          <w:szCs w:val="24"/>
        </w:rPr>
        <w:t>Bourdain’s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Kitchen Confidential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Introduction Paragraph 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Hook: People like to eat food but they do not give much attention</w:t>
      </w:r>
      <w:r>
        <w:rPr>
          <w:rFonts w:ascii="Times New Roman" w:cs="Times New Roman" w:hAnsi="Times New Roman"/>
          <w:sz w:val="24"/>
          <w:szCs w:val="24"/>
        </w:rPr>
        <w:t xml:space="preserve"> to the process of preparing it and </w:t>
      </w:r>
      <w:r>
        <w:rPr>
          <w:rFonts w:ascii="Times New Roman" w:cs="Times New Roman" w:hAnsi="Times New Roman"/>
          <w:sz w:val="24"/>
          <w:szCs w:val="24"/>
        </w:rPr>
        <w:t>Bourdain</w:t>
      </w:r>
      <w:r>
        <w:rPr>
          <w:rFonts w:ascii="Times New Roman" w:cs="Times New Roman" w:hAnsi="Times New Roman"/>
          <w:sz w:val="24"/>
          <w:szCs w:val="24"/>
        </w:rPr>
        <w:t xml:space="preserve"> in his text “Kitchen Confidential” gives the sense of running a kitchen and the overlaps involved in restaurant business. 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Context</w:t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Outline of key points: </w:t>
      </w:r>
      <w:r>
        <w:rPr>
          <w:rFonts w:ascii="Times New Roman" w:cs="Times New Roman" w:hAnsi="Times New Roman"/>
          <w:sz w:val="24"/>
          <w:szCs w:val="24"/>
        </w:rPr>
        <w:t xml:space="preserve">The key points to this essay include </w:t>
      </w:r>
      <w:r>
        <w:rPr>
          <w:rFonts w:ascii="Times New Roman" w:cs="Times New Roman" w:hAnsi="Times New Roman"/>
          <w:sz w:val="24"/>
          <w:szCs w:val="24"/>
        </w:rPr>
        <w:t>Bourdain’s</w:t>
      </w:r>
      <w:r>
        <w:rPr>
          <w:rFonts w:ascii="Times New Roman" w:cs="Times New Roman" w:hAnsi="Times New Roman"/>
          <w:sz w:val="24"/>
          <w:szCs w:val="24"/>
        </w:rPr>
        <w:t xml:space="preserve"> text structure, writing style, and the purpose of his writing in “Kitchen Confidential.”</w:t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 brief summary of the essay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Thesis Statement: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u w:val="single"/>
        </w:rPr>
        <w:t>Through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  <w:u w:val="single"/>
        </w:rPr>
        <w:t xml:space="preserve"> first person narration style, </w:t>
      </w:r>
      <w:r>
        <w:rPr>
          <w:rFonts w:ascii="Times New Roman" w:cs="Times New Roman" w:hAnsi="Times New Roman"/>
          <w:sz w:val="24"/>
          <w:szCs w:val="24"/>
          <w:u w:val="single"/>
        </w:rPr>
        <w:t>Bourdain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 argues about </w:t>
      </w:r>
      <w:r>
        <w:rPr>
          <w:rFonts w:ascii="Times New Roman" w:cs="Times New Roman" w:hAnsi="Times New Roman"/>
          <w:sz w:val="24"/>
          <w:szCs w:val="24"/>
          <w:u w:val="single"/>
        </w:rPr>
        <w:t>the succe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ssfulness and failings of chefs as well as 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cooking </w:t>
      </w:r>
      <w:r>
        <w:rPr>
          <w:rFonts w:ascii="Times New Roman" w:cs="Times New Roman" w:hAnsi="Times New Roman"/>
          <w:sz w:val="24"/>
          <w:szCs w:val="24"/>
          <w:u w:val="single"/>
        </w:rPr>
        <w:t>approa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ches with personal chef experiences in which he employs pathos to appeal to 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every working chef 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on what experiences they </w:t>
      </w:r>
      <w:r>
        <w:rPr>
          <w:rFonts w:ascii="Times New Roman" w:cs="Times New Roman" w:hAnsi="Times New Roman"/>
          <w:sz w:val="24"/>
          <w:szCs w:val="24"/>
          <w:u w:val="single"/>
        </w:rPr>
        <w:t>must lead.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Body 1: General Topic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Topic Sentence: </w:t>
      </w:r>
      <w:r>
        <w:rPr>
          <w:rFonts w:ascii="Times New Roman" w:cs="Times New Roman" w:hAnsi="Times New Roman"/>
          <w:sz w:val="24"/>
          <w:szCs w:val="24"/>
        </w:rPr>
        <w:t>Bourdain</w:t>
      </w:r>
      <w:r>
        <w:rPr>
          <w:rFonts w:ascii="Times New Roman" w:cs="Times New Roman" w:hAnsi="Times New Roman"/>
          <w:sz w:val="24"/>
          <w:szCs w:val="24"/>
        </w:rPr>
        <w:t xml:space="preserve"> tries to inform his audience about the</w:t>
      </w:r>
      <w:r>
        <w:rPr>
          <w:rFonts w:ascii="Times New Roman" w:cs="Times New Roman" w:hAnsi="Times New Roman"/>
          <w:sz w:val="24"/>
          <w:szCs w:val="24"/>
        </w:rPr>
        <w:t xml:space="preserve"> culinary arts, travels, </w:t>
      </w:r>
      <w:r>
        <w:rPr>
          <w:rFonts w:ascii="Times New Roman" w:cs="Times New Roman" w:hAnsi="Times New Roman"/>
          <w:sz w:val="24"/>
          <w:szCs w:val="24"/>
        </w:rPr>
        <w:t>wi</w:t>
      </w:r>
      <w:r>
        <w:rPr>
          <w:rFonts w:ascii="Times New Roman" w:cs="Times New Roman" w:hAnsi="Times New Roman"/>
          <w:sz w:val="24"/>
          <w:szCs w:val="24"/>
        </w:rPr>
        <w:t xml:space="preserve">der diversity of world cultures and food experiences 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Evidence: The author explains that he needs his audience to understand and “get a glimpse of true joys of making really good food at a professional level” (p. 3). 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Analysis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Specific point 1: </w:t>
      </w:r>
      <w:r>
        <w:rPr>
          <w:rFonts w:ascii="Times New Roman" w:cs="Times New Roman" w:hAnsi="Times New Roman"/>
          <w:sz w:val="24"/>
          <w:szCs w:val="24"/>
        </w:rPr>
        <w:t>Bourdain</w:t>
      </w:r>
      <w:r>
        <w:rPr>
          <w:rFonts w:ascii="Times New Roman" w:cs="Times New Roman" w:hAnsi="Times New Roman"/>
          <w:sz w:val="24"/>
          <w:szCs w:val="24"/>
        </w:rPr>
        <w:t xml:space="preserve"> is aware of the importance of his journey and travels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 xml:space="preserve">oint 2: </w:t>
      </w:r>
      <w:r>
        <w:rPr>
          <w:rFonts w:ascii="Times New Roman" w:cs="Times New Roman" w:hAnsi="Times New Roman"/>
          <w:sz w:val="24"/>
          <w:szCs w:val="24"/>
        </w:rPr>
        <w:t>Bourdain</w:t>
      </w:r>
      <w:r>
        <w:rPr>
          <w:rFonts w:ascii="Times New Roman" w:cs="Times New Roman" w:hAnsi="Times New Roman"/>
          <w:sz w:val="24"/>
          <w:szCs w:val="24"/>
        </w:rPr>
        <w:t xml:space="preserve"> wants his audience to get the idea of what he felt in his journey </w:t>
      </w:r>
    </w:p>
    <w:p>
      <w:pPr>
        <w:pStyle w:val="style179"/>
        <w:numPr>
          <w:ilvl w:val="0"/>
          <w:numId w:val="7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Point 3: His interactions with the other cultures form the base of his argument 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Body 2: General Topic</w:t>
      </w:r>
    </w:p>
    <w:p>
      <w:pPr>
        <w:pStyle w:val="style179"/>
        <w:numPr>
          <w:ilvl w:val="0"/>
          <w:numId w:val="9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Topic Sentence:</w:t>
      </w:r>
      <w:r>
        <w:rPr>
          <w:rFonts w:ascii="Times New Roman" w:cs="Times New Roman" w:hAnsi="Times New Roman"/>
          <w:sz w:val="24"/>
          <w:szCs w:val="24"/>
        </w:rPr>
        <w:t xml:space="preserve"> Through first person narration,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Bourdain</w:t>
      </w:r>
      <w:r>
        <w:rPr>
          <w:rFonts w:ascii="Times New Roman" w:cs="Times New Roman" w:hAnsi="Times New Roman"/>
          <w:sz w:val="24"/>
          <w:szCs w:val="24"/>
        </w:rPr>
        <w:t xml:space="preserve"> tries to appeal to the neutral audience as well as to give his audience the glimpse about his kitchen and to the general life of a chef</w:t>
      </w:r>
    </w:p>
    <w:p>
      <w:pPr>
        <w:pStyle w:val="style179"/>
        <w:numPr>
          <w:ilvl w:val="0"/>
          <w:numId w:val="9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Evidence: “What most people don't get about professional-level cooking is that it is not at all about the best recipe, the most innovative presentation, the most creative marriage of ingredients” (p. 27). </w:t>
      </w:r>
    </w:p>
    <w:p>
      <w:pPr>
        <w:pStyle w:val="style179"/>
        <w:numPr>
          <w:ilvl w:val="0"/>
          <w:numId w:val="9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Analysis </w:t>
      </w:r>
    </w:p>
    <w:p>
      <w:pPr>
        <w:pStyle w:val="style179"/>
        <w:numPr>
          <w:ilvl w:val="0"/>
          <w:numId w:val="10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Point 1: </w:t>
      </w:r>
      <w:r>
        <w:rPr>
          <w:rFonts w:ascii="Times New Roman" w:cs="Times New Roman" w:hAnsi="Times New Roman"/>
          <w:sz w:val="24"/>
          <w:szCs w:val="24"/>
        </w:rPr>
        <w:t>Bourdain</w:t>
      </w:r>
      <w:r>
        <w:rPr>
          <w:rFonts w:ascii="Times New Roman" w:cs="Times New Roman" w:hAnsi="Times New Roman"/>
          <w:sz w:val="24"/>
          <w:szCs w:val="24"/>
        </w:rPr>
        <w:t xml:space="preserve"> uses first-person perspective in his narration </w:t>
      </w:r>
    </w:p>
    <w:p>
      <w:pPr>
        <w:pStyle w:val="style179"/>
        <w:numPr>
          <w:ilvl w:val="0"/>
          <w:numId w:val="10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Point 2: </w:t>
      </w:r>
      <w:r>
        <w:rPr>
          <w:rFonts w:ascii="Times New Roman" w:cs="Times New Roman" w:hAnsi="Times New Roman"/>
          <w:sz w:val="24"/>
          <w:szCs w:val="24"/>
        </w:rPr>
        <w:t xml:space="preserve">Through this style of narration, he </w:t>
      </w:r>
      <w:r>
        <w:rPr>
          <w:rFonts w:ascii="Times New Roman" w:cs="Times New Roman" w:hAnsi="Times New Roman"/>
          <w:sz w:val="24"/>
          <w:szCs w:val="24"/>
        </w:rPr>
        <w:t>appeal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to those who have adventurous nature</w:t>
      </w:r>
    </w:p>
    <w:p>
      <w:pPr>
        <w:pStyle w:val="style179"/>
        <w:numPr>
          <w:ilvl w:val="0"/>
          <w:numId w:val="10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Point 3: </w:t>
      </w:r>
      <w:r>
        <w:rPr>
          <w:rFonts w:ascii="Times New Roman" w:cs="Times New Roman" w:hAnsi="Times New Roman"/>
          <w:sz w:val="24"/>
          <w:szCs w:val="24"/>
        </w:rPr>
        <w:t xml:space="preserve">Through the life experience’s </w:t>
      </w:r>
      <w:r>
        <w:rPr>
          <w:rFonts w:ascii="Times New Roman" w:cs="Times New Roman" w:hAnsi="Times New Roman"/>
          <w:sz w:val="24"/>
          <w:szCs w:val="24"/>
        </w:rPr>
        <w:t>Bourdain’s</w:t>
      </w:r>
      <w:r>
        <w:rPr>
          <w:rFonts w:ascii="Times New Roman" w:cs="Times New Roman" w:hAnsi="Times New Roman"/>
          <w:sz w:val="24"/>
          <w:szCs w:val="24"/>
        </w:rPr>
        <w:t xml:space="preserve"> intention is to persuade his audience on life changing experiences 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Body 3: General topic</w:t>
      </w:r>
    </w:p>
    <w:p>
      <w:pPr>
        <w:pStyle w:val="style179"/>
        <w:numPr>
          <w:ilvl w:val="0"/>
          <w:numId w:val="11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Topic Sentence: </w:t>
      </w:r>
      <w:r>
        <w:rPr>
          <w:rFonts w:ascii="Times New Roman" w:cs="Times New Roman" w:hAnsi="Times New Roman"/>
          <w:sz w:val="24"/>
          <w:szCs w:val="24"/>
        </w:rPr>
        <w:t>Bourdain’s</w:t>
      </w:r>
      <w:r>
        <w:rPr>
          <w:rFonts w:ascii="Times New Roman" w:cs="Times New Roman" w:hAnsi="Times New Roman"/>
          <w:sz w:val="24"/>
          <w:szCs w:val="24"/>
        </w:rPr>
        <w:t xml:space="preserve"> text adopts a memoir structure and his main a</w:t>
      </w:r>
      <w:r>
        <w:rPr>
          <w:rFonts w:ascii="Times New Roman" w:cs="Times New Roman" w:hAnsi="Times New Roman"/>
          <w:sz w:val="24"/>
          <w:szCs w:val="24"/>
        </w:rPr>
        <w:t xml:space="preserve">ppeal is pathos, through which he shares his life changing adventurous experience. </w:t>
      </w:r>
    </w:p>
    <w:p>
      <w:pPr>
        <w:pStyle w:val="style179"/>
        <w:numPr>
          <w:ilvl w:val="0"/>
          <w:numId w:val="11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Evidence: “But there are some general principles I adhere to, things I've seen over the years that remain in mind and have altered my eating habits (p. 32).”</w:t>
      </w:r>
    </w:p>
    <w:p>
      <w:pPr>
        <w:pStyle w:val="style179"/>
        <w:numPr>
          <w:ilvl w:val="0"/>
          <w:numId w:val="11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Analysis</w:t>
      </w:r>
    </w:p>
    <w:p>
      <w:pPr>
        <w:pStyle w:val="style179"/>
        <w:numPr>
          <w:ilvl w:val="0"/>
          <w:numId w:val="12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Point 1: </w:t>
      </w:r>
      <w:r>
        <w:rPr>
          <w:rFonts w:ascii="Times New Roman" w:cs="Times New Roman" w:hAnsi="Times New Roman"/>
          <w:sz w:val="24"/>
          <w:szCs w:val="24"/>
        </w:rPr>
        <w:t>Bourdain’s</w:t>
      </w:r>
      <w:r>
        <w:rPr>
          <w:rFonts w:ascii="Times New Roman" w:cs="Times New Roman" w:hAnsi="Times New Roman"/>
          <w:sz w:val="24"/>
          <w:szCs w:val="24"/>
        </w:rPr>
        <w:t xml:space="preserve"> use of metaphors gives a glimpse of the general approach of chef’s life</w:t>
      </w:r>
    </w:p>
    <w:p>
      <w:pPr>
        <w:pStyle w:val="style179"/>
        <w:numPr>
          <w:ilvl w:val="0"/>
          <w:numId w:val="12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Point 2: </w:t>
      </w:r>
      <w:r>
        <w:rPr>
          <w:rFonts w:ascii="Times New Roman" w:cs="Times New Roman" w:hAnsi="Times New Roman"/>
          <w:sz w:val="24"/>
          <w:szCs w:val="24"/>
        </w:rPr>
        <w:t>Bourdain’s</w:t>
      </w:r>
      <w:r>
        <w:rPr>
          <w:rFonts w:ascii="Times New Roman" w:cs="Times New Roman" w:hAnsi="Times New Roman"/>
          <w:sz w:val="24"/>
          <w:szCs w:val="24"/>
        </w:rPr>
        <w:t xml:space="preserve"> writing depicts his understanding of food</w:t>
      </w:r>
    </w:p>
    <w:p>
      <w:pPr>
        <w:pStyle w:val="style179"/>
        <w:numPr>
          <w:ilvl w:val="0"/>
          <w:numId w:val="12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Point 3: He gives extraordinary accounts of cooking practices 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Conclusion </w:t>
      </w:r>
    </w:p>
    <w:p>
      <w:pPr>
        <w:pStyle w:val="style179"/>
        <w:numPr>
          <w:ilvl w:val="0"/>
          <w:numId w:val="13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Revisit of thesis statement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Bourdain’s</w:t>
      </w:r>
      <w:r>
        <w:rPr>
          <w:rFonts w:ascii="Times New Roman" w:cs="Times New Roman" w:hAnsi="Times New Roman"/>
          <w:sz w:val="24"/>
          <w:szCs w:val="24"/>
        </w:rPr>
        <w:t xml:space="preserve"> personal narration style gives his audience a clear insight of his personal experiences as a chef and as a traveller, which he describes from his personal knowledge of the events.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Summary of key points: </w:t>
      </w:r>
      <w:r>
        <w:rPr>
          <w:rFonts w:ascii="Times New Roman" w:cs="Times New Roman" w:hAnsi="Times New Roman"/>
          <w:sz w:val="24"/>
          <w:szCs w:val="24"/>
        </w:rPr>
        <w:t>Bourdain’s</w:t>
      </w:r>
      <w:r>
        <w:rPr>
          <w:rFonts w:ascii="Times New Roman" w:cs="Times New Roman" w:hAnsi="Times New Roman"/>
          <w:sz w:val="24"/>
          <w:szCs w:val="24"/>
        </w:rPr>
        <w:t xml:space="preserve"> text depict personal freedom that chefs have in their kitchen, the cooking approaches they need to follow, and managerial principles that one can use to effectively manage restaurants.  </w:t>
      </w:r>
    </w:p>
    <w:p>
      <w:pPr>
        <w:pStyle w:val="style179"/>
        <w:numPr>
          <w:ilvl w:val="0"/>
          <w:numId w:val="1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 xml:space="preserve">oncluding statements: From </w:t>
      </w:r>
      <w:r>
        <w:rPr>
          <w:rFonts w:ascii="Times New Roman" w:cs="Times New Roman" w:hAnsi="Times New Roman"/>
          <w:sz w:val="24"/>
          <w:szCs w:val="24"/>
        </w:rPr>
        <w:t>Bourdain’s</w:t>
      </w:r>
      <w:r>
        <w:rPr>
          <w:rFonts w:ascii="Times New Roman" w:cs="Times New Roman" w:hAnsi="Times New Roman"/>
          <w:sz w:val="24"/>
          <w:szCs w:val="24"/>
        </w:rPr>
        <w:t xml:space="preserve"> narration, successfulness and failings depend on aspects of working life. </w:t>
      </w:r>
    </w:p>
    <w:p>
      <w:pPr>
        <w:pStyle w:val="style179"/>
        <w:spacing w:after="0" w:lineRule="auto" w:line="480"/>
        <w:ind w:left="1800" w:hanging="72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9FCB518"/>
    <w:lvl w:ilvl="0" w:tplc="312E14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22C8B070"/>
    <w:lvl w:ilvl="0" w:tplc="25EE6A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0000002"/>
    <w:multiLevelType w:val="hybridMultilevel"/>
    <w:tmpl w:val="690C75FC"/>
    <w:lvl w:ilvl="0" w:tplc="E4400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0000003"/>
    <w:multiLevelType w:val="hybridMultilevel"/>
    <w:tmpl w:val="A46AEAA2"/>
    <w:lvl w:ilvl="0" w:tplc="94A2987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000004"/>
    <w:multiLevelType w:val="hybridMultilevel"/>
    <w:tmpl w:val="45F8C532"/>
    <w:lvl w:ilvl="0" w:tplc="D06E9A7E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00000005"/>
    <w:multiLevelType w:val="hybridMultilevel"/>
    <w:tmpl w:val="AAC24154"/>
    <w:lvl w:ilvl="0" w:tplc="71D80B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0000006"/>
    <w:multiLevelType w:val="hybridMultilevel"/>
    <w:tmpl w:val="E6D285FE"/>
    <w:lvl w:ilvl="0" w:tplc="CDBE89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0000007"/>
    <w:multiLevelType w:val="hybridMultilevel"/>
    <w:tmpl w:val="13529B28"/>
    <w:lvl w:ilvl="0" w:tplc="976A57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0000008"/>
    <w:multiLevelType w:val="hybridMultilevel"/>
    <w:tmpl w:val="63D08DE6"/>
    <w:lvl w:ilvl="0" w:tplc="6F68595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80743EF2"/>
    <w:lvl w:ilvl="0" w:tplc="FA30B9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0000000A"/>
    <w:multiLevelType w:val="hybridMultilevel"/>
    <w:tmpl w:val="BFA0CE0E"/>
    <w:lvl w:ilvl="0" w:tplc="057252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0000000B"/>
    <w:multiLevelType w:val="hybridMultilevel"/>
    <w:tmpl w:val="6F687A8C"/>
    <w:lvl w:ilvl="0" w:tplc="D848DA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0000000C"/>
    <w:multiLevelType w:val="hybridMultilevel"/>
    <w:tmpl w:val="B95696B6"/>
    <w:lvl w:ilvl="0" w:tplc="72FCC4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2"/>
  </w:num>
  <w:num w:numId="5">
    <w:abstractNumId w:val="2"/>
  </w:num>
  <w:num w:numId="6">
    <w:abstractNumId w:val="1"/>
  </w:num>
  <w:num w:numId="7">
    <w:abstractNumId w:val="9"/>
  </w:num>
  <w:num w:numId="8">
    <w:abstractNumId w:val="4"/>
  </w:num>
  <w:num w:numId="9">
    <w:abstractNumId w:val="8"/>
  </w:num>
  <w:num w:numId="10">
    <w:abstractNumId w:val="10"/>
  </w:num>
  <w:num w:numId="11">
    <w:abstractNumId w:val="3"/>
  </w:num>
  <w:num w:numId="12">
    <w:abstractNumId w:val="11"/>
  </w:num>
  <w:num w:numId="13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510</Words>
  <Pages>3</Pages>
  <Characters>2701</Characters>
  <Application>WPS Office</Application>
  <DocSecurity>0</DocSecurity>
  <Paragraphs>34</Paragraphs>
  <ScaleCrop>false</ScaleCrop>
  <LinksUpToDate>false</LinksUpToDate>
  <CharactersWithSpaces>3197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2020-03-10T10:57:53Z</dcterms:created>
  <dc:creator>Hp</dc:creator>
  <lastModifiedBy>STK-L21</lastModifiedBy>
  <dcterms:modified xsi:type="dcterms:W3CDTF">2020-03-10T10:57:53Z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